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BF" w:rsidRDefault="002700BF" w:rsidP="00CA5E7F">
      <w:pPr>
        <w:tabs>
          <w:tab w:val="left" w:pos="6096"/>
        </w:tabs>
        <w:spacing w:after="360"/>
        <w:ind w:right="-432"/>
      </w:pPr>
      <w:r w:rsidRPr="00FA6555">
        <w:rPr>
          <w:noProof/>
          <w:lang w:eastAsia="fr-CA"/>
        </w:rPr>
        <w:drawing>
          <wp:inline distT="0" distB="0" distL="0" distR="0" wp14:anchorId="0EC906BA" wp14:editId="5113CCE2">
            <wp:extent cx="2509157" cy="769784"/>
            <wp:effectExtent l="0" t="0" r="5715" b="0"/>
            <wp:docPr id="66" name="Picture 1" descr="https://www.fmq.ca/sites/all/themes/fmq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mq.ca/sites/all/themes/fmq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689" cy="77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010813">
        <w:rPr>
          <w:noProof/>
          <w:lang w:eastAsia="fr-CA"/>
        </w:rPr>
        <w:drawing>
          <wp:inline distT="0" distB="0" distL="0" distR="0" wp14:anchorId="7FA7E698" wp14:editId="67465605">
            <wp:extent cx="859972" cy="750180"/>
            <wp:effectExtent l="0" t="0" r="0" b="0"/>
            <wp:docPr id="6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78" cy="755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fr-CA"/>
        </w:rPr>
        <w:drawing>
          <wp:inline distT="0" distB="0" distL="0" distR="0" wp14:anchorId="7142770A" wp14:editId="1DDDB54B">
            <wp:extent cx="740229" cy="740229"/>
            <wp:effectExtent l="0" t="0" r="3175" b="3175"/>
            <wp:docPr id="2" name="Image 2" descr="C:\Users\Jean-Pierre\Documents\FMQ\logo Océan Télévision + Zone VL\Nouveau logo OT (en noi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n-Pierre\Documents\FMQ\logo Océan Télévision + Zone VL\Nouveau logo OT (en noir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508" cy="73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696" w:rsidRPr="005D0725" w:rsidRDefault="008E0696" w:rsidP="00CA5E7F">
      <w:pPr>
        <w:tabs>
          <w:tab w:val="left" w:pos="6096"/>
        </w:tabs>
        <w:spacing w:before="120" w:after="0"/>
        <w:ind w:left="-567" w:right="43"/>
        <w:jc w:val="right"/>
        <w:rPr>
          <w:rFonts w:cstheme="minorHAnsi"/>
        </w:rPr>
      </w:pPr>
      <w:r w:rsidRPr="005D0725">
        <w:rPr>
          <w:rFonts w:cstheme="minorHAnsi"/>
        </w:rPr>
        <w:t>COMMUNIQUÉ DE PRESSE</w:t>
      </w:r>
    </w:p>
    <w:p w:rsidR="008E0696" w:rsidRPr="005D0725" w:rsidRDefault="008E0696" w:rsidP="008E0696">
      <w:pPr>
        <w:tabs>
          <w:tab w:val="left" w:pos="6096"/>
        </w:tabs>
        <w:spacing w:after="0"/>
        <w:ind w:left="-567" w:right="43"/>
        <w:jc w:val="right"/>
        <w:rPr>
          <w:rFonts w:cstheme="minorHAnsi"/>
        </w:rPr>
      </w:pPr>
      <w:r w:rsidRPr="005D0725">
        <w:rPr>
          <w:rFonts w:cstheme="minorHAnsi"/>
        </w:rPr>
        <w:t>POUR DIFFUSION IMMÉDIATE</w:t>
      </w:r>
    </w:p>
    <w:p w:rsidR="002700BF" w:rsidRDefault="002700BF" w:rsidP="002700BF">
      <w:pPr>
        <w:autoSpaceDE w:val="0"/>
        <w:autoSpaceDN w:val="0"/>
        <w:adjustRightInd w:val="0"/>
        <w:spacing w:after="0" w:line="240" w:lineRule="auto"/>
        <w:rPr>
          <w:rStyle w:val="Lienhypertexte"/>
          <w:sz w:val="19"/>
          <w:szCs w:val="19"/>
        </w:rPr>
      </w:pPr>
    </w:p>
    <w:p w:rsidR="002700BF" w:rsidRPr="00CA5E7F" w:rsidRDefault="002700BF" w:rsidP="002700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A5E7F">
        <w:rPr>
          <w:rFonts w:cstheme="minorHAnsi"/>
          <w:b/>
          <w:sz w:val="24"/>
          <w:szCs w:val="24"/>
        </w:rPr>
        <w:t>AVENTURE EN MOTO EN TOUT</w:t>
      </w:r>
      <w:r w:rsidR="00052FDD">
        <w:rPr>
          <w:rFonts w:cstheme="minorHAnsi"/>
          <w:b/>
          <w:sz w:val="24"/>
          <w:szCs w:val="24"/>
        </w:rPr>
        <w:t>E</w:t>
      </w:r>
      <w:bookmarkStart w:id="0" w:name="_GoBack"/>
      <w:bookmarkEnd w:id="0"/>
      <w:r w:rsidRPr="00CA5E7F">
        <w:rPr>
          <w:rFonts w:cstheme="minorHAnsi"/>
          <w:b/>
          <w:sz w:val="24"/>
          <w:szCs w:val="24"/>
        </w:rPr>
        <w:t xml:space="preserve"> SÉCURITÉ</w:t>
      </w:r>
    </w:p>
    <w:p w:rsidR="008E0696" w:rsidRDefault="008E0696" w:rsidP="002700BF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2700BF" w:rsidRPr="00CA5E7F" w:rsidRDefault="008E0696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A5E7F">
        <w:rPr>
          <w:rFonts w:cstheme="minorHAnsi"/>
          <w:b/>
          <w:bCs/>
        </w:rPr>
        <w:t xml:space="preserve">Montréal, le 9 juillet 2019. </w:t>
      </w:r>
      <w:r w:rsidR="002700BF" w:rsidRPr="00CA5E7F">
        <w:rPr>
          <w:rFonts w:cstheme="minorHAnsi"/>
          <w:b/>
          <w:bCs/>
        </w:rPr>
        <w:t>L’animatrice et pilote professionnelle de Monster Tru</w:t>
      </w:r>
      <w:r w:rsidRPr="00CA5E7F">
        <w:rPr>
          <w:rFonts w:cstheme="minorHAnsi"/>
          <w:b/>
          <w:bCs/>
        </w:rPr>
        <w:t xml:space="preserve">ck, Cynthia Gauthier, nous fait </w:t>
      </w:r>
      <w:r w:rsidR="002700BF" w:rsidRPr="00CA5E7F">
        <w:rPr>
          <w:rFonts w:cstheme="minorHAnsi"/>
          <w:b/>
          <w:bCs/>
        </w:rPr>
        <w:t xml:space="preserve">découvrir le plaisir de parcourir les routes québécoises à moto, tout en promouvant </w:t>
      </w:r>
      <w:r w:rsidRPr="00CA5E7F">
        <w:rPr>
          <w:rFonts w:cstheme="minorHAnsi"/>
          <w:b/>
          <w:bCs/>
        </w:rPr>
        <w:t>diverses</w:t>
      </w:r>
      <w:r w:rsidR="00CA5E7F">
        <w:rPr>
          <w:rFonts w:cstheme="minorHAnsi"/>
          <w:b/>
          <w:bCs/>
        </w:rPr>
        <w:t xml:space="preserve"> </w:t>
      </w:r>
      <w:r w:rsidR="002700BF" w:rsidRPr="00CA5E7F">
        <w:rPr>
          <w:rFonts w:cstheme="minorHAnsi"/>
          <w:b/>
          <w:bCs/>
        </w:rPr>
        <w:t>techniques de sécurité.</w:t>
      </w:r>
    </w:p>
    <w:p w:rsidR="008E0696" w:rsidRPr="00CA5E7F" w:rsidRDefault="008E0696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2700BF" w:rsidRPr="00CA5E7F" w:rsidRDefault="002700BF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5E7F">
        <w:rPr>
          <w:rFonts w:cstheme="minorHAnsi"/>
        </w:rPr>
        <w:t>En compagnie de Jean Paré, président de Moto Journal</w:t>
      </w:r>
      <w:r w:rsidR="00CA5E7F">
        <w:rPr>
          <w:rFonts w:cstheme="minorHAnsi"/>
        </w:rPr>
        <w:t>,</w:t>
      </w:r>
      <w:r w:rsidRPr="00CA5E7F">
        <w:rPr>
          <w:rFonts w:cstheme="minorHAnsi"/>
        </w:rPr>
        <w:t xml:space="preserve"> et</w:t>
      </w:r>
      <w:r w:rsidR="00CA5E7F">
        <w:rPr>
          <w:rFonts w:cstheme="minorHAnsi"/>
        </w:rPr>
        <w:t xml:space="preserve"> </w:t>
      </w:r>
      <w:r w:rsidRPr="00CA5E7F">
        <w:rPr>
          <w:rFonts w:cstheme="minorHAnsi"/>
        </w:rPr>
        <w:t>Sylvain Bergeron, pré</w:t>
      </w:r>
      <w:r w:rsidR="008E0696" w:rsidRPr="00CA5E7F">
        <w:rPr>
          <w:rFonts w:cstheme="minorHAnsi"/>
        </w:rPr>
        <w:t xml:space="preserve">sident de la </w:t>
      </w:r>
      <w:r w:rsidRPr="00CA5E7F">
        <w:rPr>
          <w:rFonts w:cstheme="minorHAnsi"/>
        </w:rPr>
        <w:t>Fédération des motocyclistes du Québec (FMQ) et de Mot</w:t>
      </w:r>
      <w:r w:rsidR="008E0696" w:rsidRPr="00CA5E7F">
        <w:rPr>
          <w:rFonts w:cstheme="minorHAnsi"/>
        </w:rPr>
        <w:t>o Pro FMQ, Cynthia parcourt</w:t>
      </w:r>
      <w:r w:rsidR="00CA5E7F">
        <w:rPr>
          <w:rFonts w:cstheme="minorHAnsi"/>
        </w:rPr>
        <w:t xml:space="preserve"> en moto</w:t>
      </w:r>
      <w:r w:rsidR="008E0696" w:rsidRPr="00CA5E7F">
        <w:rPr>
          <w:rFonts w:cstheme="minorHAnsi"/>
        </w:rPr>
        <w:t xml:space="preserve"> les paysages pittoresques du </w:t>
      </w:r>
      <w:r w:rsidRPr="00CA5E7F">
        <w:rPr>
          <w:rFonts w:cstheme="minorHAnsi"/>
        </w:rPr>
        <w:t>Québec. Les trois spécialistes visitent diverses ré</w:t>
      </w:r>
      <w:r w:rsidR="008E0696" w:rsidRPr="00CA5E7F">
        <w:rPr>
          <w:rFonts w:cstheme="minorHAnsi"/>
        </w:rPr>
        <w:t xml:space="preserve">gions dont la </w:t>
      </w:r>
      <w:r w:rsidRPr="00CA5E7F">
        <w:rPr>
          <w:rFonts w:cstheme="minorHAnsi"/>
        </w:rPr>
        <w:t>Montérégie, Montréal, les Chaudières-Appalaches, les Laurentides et Lanaudiè</w:t>
      </w:r>
      <w:r w:rsidR="008E0696" w:rsidRPr="00CA5E7F">
        <w:rPr>
          <w:rFonts w:cstheme="minorHAnsi"/>
        </w:rPr>
        <w:t xml:space="preserve">re. Sur un ton </w:t>
      </w:r>
      <w:r w:rsidRPr="00CA5E7F">
        <w:rPr>
          <w:rFonts w:cstheme="minorHAnsi"/>
        </w:rPr>
        <w:t>accessible et pertinent, les trois motocyclistes d’expérience décortiquent les techniques d’</w:t>
      </w:r>
      <w:r w:rsidR="008E0696" w:rsidRPr="00CA5E7F">
        <w:rPr>
          <w:rFonts w:cstheme="minorHAnsi"/>
        </w:rPr>
        <w:t xml:space="preserve">une </w:t>
      </w:r>
      <w:r w:rsidRPr="00CA5E7F">
        <w:rPr>
          <w:rFonts w:cstheme="minorHAnsi"/>
        </w:rPr>
        <w:t>balade à moto sécuritaire et agréable. On les suit de près dans leurs dé</w:t>
      </w:r>
      <w:r w:rsidR="008E0696" w:rsidRPr="00CA5E7F">
        <w:rPr>
          <w:rFonts w:cstheme="minorHAnsi"/>
        </w:rPr>
        <w:t xml:space="preserve">couvertes, le long des </w:t>
      </w:r>
      <w:r w:rsidRPr="00CA5E7F">
        <w:rPr>
          <w:rFonts w:cstheme="minorHAnsi"/>
        </w:rPr>
        <w:t>routes du Québec.</w:t>
      </w:r>
    </w:p>
    <w:p w:rsidR="008E0696" w:rsidRPr="00CA5E7F" w:rsidRDefault="008E0696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700BF" w:rsidRPr="00CA5E7F" w:rsidRDefault="002700BF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5E7F">
        <w:rPr>
          <w:rFonts w:cstheme="minorHAnsi"/>
        </w:rPr>
        <w:t xml:space="preserve">L’objectif </w:t>
      </w:r>
      <w:r w:rsidR="008E0696" w:rsidRPr="00CA5E7F">
        <w:rPr>
          <w:rFonts w:cstheme="minorHAnsi"/>
        </w:rPr>
        <w:t xml:space="preserve">des </w:t>
      </w:r>
      <w:r w:rsidR="005240B6" w:rsidRPr="00CA5E7F">
        <w:rPr>
          <w:rFonts w:cstheme="minorHAnsi"/>
        </w:rPr>
        <w:t xml:space="preserve">huit </w:t>
      </w:r>
      <w:r w:rsidR="008E0696" w:rsidRPr="00CA5E7F">
        <w:rPr>
          <w:rFonts w:cstheme="minorHAnsi"/>
        </w:rPr>
        <w:t xml:space="preserve">capsules vidéo </w:t>
      </w:r>
      <w:r w:rsidRPr="00CA5E7F">
        <w:rPr>
          <w:rFonts w:cstheme="minorHAnsi"/>
        </w:rPr>
        <w:t>est de promouvoir la sécurité à moto tout en partageant la beauté de la gé</w:t>
      </w:r>
      <w:r w:rsidR="008E0696" w:rsidRPr="00CA5E7F">
        <w:rPr>
          <w:rFonts w:cstheme="minorHAnsi"/>
        </w:rPr>
        <w:t xml:space="preserve">ographie rurale </w:t>
      </w:r>
      <w:r w:rsidRPr="00CA5E7F">
        <w:rPr>
          <w:rFonts w:cstheme="minorHAnsi"/>
        </w:rPr>
        <w:t xml:space="preserve">québécoise. </w:t>
      </w:r>
      <w:r w:rsidR="005240B6" w:rsidRPr="00CA5E7F">
        <w:rPr>
          <w:rFonts w:cstheme="minorHAnsi"/>
        </w:rPr>
        <w:t>D’une durée</w:t>
      </w:r>
      <w:r w:rsidRPr="00CA5E7F">
        <w:rPr>
          <w:rFonts w:cstheme="minorHAnsi"/>
        </w:rPr>
        <w:t xml:space="preserve"> de 3 minutes 30 secondes</w:t>
      </w:r>
      <w:r w:rsidR="005240B6" w:rsidRPr="00CA5E7F">
        <w:rPr>
          <w:rFonts w:cstheme="minorHAnsi"/>
        </w:rPr>
        <w:t xml:space="preserve"> chacune et produites spécifiquement pour le Web, les aventures</w:t>
      </w:r>
      <w:r w:rsidRPr="00CA5E7F">
        <w:rPr>
          <w:rFonts w:cstheme="minorHAnsi"/>
        </w:rPr>
        <w:t xml:space="preserve"> porteront sur diffé</w:t>
      </w:r>
      <w:r w:rsidR="008E0696" w:rsidRPr="00CA5E7F">
        <w:rPr>
          <w:rFonts w:cstheme="minorHAnsi"/>
        </w:rPr>
        <w:t xml:space="preserve">rentes </w:t>
      </w:r>
      <w:r w:rsidRPr="00CA5E7F">
        <w:rPr>
          <w:rFonts w:cstheme="minorHAnsi"/>
        </w:rPr>
        <w:t>thématiques tel que comment aborder les courbes, le dépassement d’un vé</w:t>
      </w:r>
      <w:r w:rsidR="008E0696" w:rsidRPr="00CA5E7F">
        <w:rPr>
          <w:rFonts w:cstheme="minorHAnsi"/>
        </w:rPr>
        <w:t xml:space="preserve">hicule hors normes, </w:t>
      </w:r>
      <w:r w:rsidRPr="00CA5E7F">
        <w:rPr>
          <w:rFonts w:cstheme="minorHAnsi"/>
        </w:rPr>
        <w:t>la sécurité</w:t>
      </w:r>
      <w:r w:rsidR="008E0696" w:rsidRPr="00CA5E7F">
        <w:rPr>
          <w:rFonts w:cstheme="minorHAnsi"/>
        </w:rPr>
        <w:t xml:space="preserve"> aux </w:t>
      </w:r>
      <w:r w:rsidRPr="00CA5E7F">
        <w:rPr>
          <w:rFonts w:cstheme="minorHAnsi"/>
        </w:rPr>
        <w:t>intersections, la conduite de nuit, la conduite à basse vitesse, l’équipement à</w:t>
      </w:r>
      <w:r w:rsidR="008E0696" w:rsidRPr="00CA5E7F">
        <w:rPr>
          <w:rFonts w:cstheme="minorHAnsi"/>
        </w:rPr>
        <w:t xml:space="preserve"> </w:t>
      </w:r>
      <w:r w:rsidRPr="00CA5E7F">
        <w:rPr>
          <w:rFonts w:cstheme="minorHAnsi"/>
        </w:rPr>
        <w:t>moto, le freinage d’urgence et l’évitement d’obsta</w:t>
      </w:r>
      <w:r w:rsidR="008E0696" w:rsidRPr="00CA5E7F">
        <w:rPr>
          <w:rFonts w:cstheme="minorHAnsi"/>
        </w:rPr>
        <w:t xml:space="preserve">cles. Les capsules seront aussi </w:t>
      </w:r>
      <w:r w:rsidRPr="00CA5E7F">
        <w:rPr>
          <w:rFonts w:cstheme="minorHAnsi"/>
        </w:rPr>
        <w:t>accompagnées d’un court texte descriptif.</w:t>
      </w:r>
    </w:p>
    <w:p w:rsidR="005240B6" w:rsidRPr="00CA5E7F" w:rsidRDefault="005240B6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548D2" w:rsidRPr="00CA5E7F" w:rsidRDefault="002700BF" w:rsidP="00CA5E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A5E7F">
        <w:rPr>
          <w:rFonts w:cstheme="minorHAnsi"/>
        </w:rPr>
        <w:t>Présentées par la Fédé</w:t>
      </w:r>
      <w:r w:rsidR="008E0696" w:rsidRPr="00CA5E7F">
        <w:rPr>
          <w:rFonts w:cstheme="minorHAnsi"/>
        </w:rPr>
        <w:t>ration M</w:t>
      </w:r>
      <w:r w:rsidRPr="00CA5E7F">
        <w:rPr>
          <w:rFonts w:cstheme="minorHAnsi"/>
        </w:rPr>
        <w:t>otocycliste du Québec</w:t>
      </w:r>
      <w:r w:rsidR="008E0696" w:rsidRPr="00CA5E7F">
        <w:rPr>
          <w:rFonts w:cstheme="minorHAnsi"/>
        </w:rPr>
        <w:t>,</w:t>
      </w:r>
      <w:r w:rsidRPr="00CA5E7F">
        <w:rPr>
          <w:rFonts w:cstheme="minorHAnsi"/>
        </w:rPr>
        <w:t xml:space="preserve"> en collaboration avec Moto Pro</w:t>
      </w:r>
      <w:r w:rsidR="008E0696" w:rsidRPr="00CA5E7F">
        <w:rPr>
          <w:rFonts w:cstheme="minorHAnsi"/>
        </w:rPr>
        <w:t xml:space="preserve"> FMQ, les </w:t>
      </w:r>
      <w:r w:rsidRPr="00CA5E7F">
        <w:rPr>
          <w:rFonts w:cstheme="minorHAnsi"/>
        </w:rPr>
        <w:t>capsules sont une production d’Océan Télévision. Cette mini-séri</w:t>
      </w:r>
      <w:r w:rsidR="005240B6" w:rsidRPr="00CA5E7F">
        <w:rPr>
          <w:rFonts w:cstheme="minorHAnsi"/>
        </w:rPr>
        <w:t xml:space="preserve">e de capsules instructives sera </w:t>
      </w:r>
      <w:r w:rsidRPr="00CA5E7F">
        <w:rPr>
          <w:rFonts w:cstheme="minorHAnsi"/>
        </w:rPr>
        <w:t>diffusée à raison d’une par semaine, du 9 juillet au 27 août 2019. Elle sera présentée e</w:t>
      </w:r>
      <w:r w:rsidR="005240B6" w:rsidRPr="00CA5E7F">
        <w:rPr>
          <w:rFonts w:cstheme="minorHAnsi"/>
        </w:rPr>
        <w:t xml:space="preserve">n version </w:t>
      </w:r>
      <w:r w:rsidRPr="00CA5E7F">
        <w:rPr>
          <w:rFonts w:cstheme="minorHAnsi"/>
        </w:rPr>
        <w:t xml:space="preserve">originale sur les réseaux sociaux </w:t>
      </w:r>
      <w:r w:rsidR="005240B6" w:rsidRPr="00CA5E7F">
        <w:rPr>
          <w:rFonts w:cstheme="minorHAnsi"/>
        </w:rPr>
        <w:t xml:space="preserve">ainsi que sur les sites web </w:t>
      </w:r>
      <w:r w:rsidRPr="00CA5E7F">
        <w:rPr>
          <w:rFonts w:cstheme="minorHAnsi"/>
        </w:rPr>
        <w:t>de la Fédé</w:t>
      </w:r>
      <w:r w:rsidR="005240B6" w:rsidRPr="00CA5E7F">
        <w:rPr>
          <w:rFonts w:cstheme="minorHAnsi"/>
        </w:rPr>
        <w:t>ration des M</w:t>
      </w:r>
      <w:r w:rsidRPr="00CA5E7F">
        <w:rPr>
          <w:rFonts w:cstheme="minorHAnsi"/>
        </w:rPr>
        <w:t>otocyclistes du Qué</w:t>
      </w:r>
      <w:r w:rsidR="005240B6" w:rsidRPr="00CA5E7F">
        <w:rPr>
          <w:rFonts w:cstheme="minorHAnsi"/>
        </w:rPr>
        <w:t xml:space="preserve">bec (FMQ), </w:t>
      </w:r>
      <w:r w:rsidRPr="00CA5E7F">
        <w:rPr>
          <w:rFonts w:cstheme="minorHAnsi"/>
        </w:rPr>
        <w:t>Zone VL, Aventure au Max, Moto Jou</w:t>
      </w:r>
      <w:r w:rsidR="005240B6" w:rsidRPr="00CA5E7F">
        <w:rPr>
          <w:rFonts w:cstheme="minorHAnsi"/>
        </w:rPr>
        <w:t xml:space="preserve">rnal, Cycle Canada, MagazineMoto.com, Tous Motards et Moto </w:t>
      </w:r>
      <w:r w:rsidRPr="00CA5E7F">
        <w:rPr>
          <w:rFonts w:cstheme="minorHAnsi"/>
        </w:rPr>
        <w:t>Québec.</w:t>
      </w:r>
    </w:p>
    <w:p w:rsidR="00CA5E7F" w:rsidRDefault="00CA5E7F" w:rsidP="005240B6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p w:rsidR="00CA5E7F" w:rsidRPr="003F21D2" w:rsidRDefault="00CA5E7F" w:rsidP="00CA5E7F">
      <w:pPr>
        <w:pStyle w:val="NormalWeb"/>
        <w:tabs>
          <w:tab w:val="left" w:pos="6096"/>
        </w:tabs>
        <w:spacing w:before="0" w:beforeAutospacing="0" w:after="0" w:afterAutospacing="0"/>
        <w:ind w:right="-432"/>
        <w:rPr>
          <w:rFonts w:asciiTheme="minorHAnsi" w:hAnsiTheme="minorHAnsi" w:cstheme="minorHAnsi"/>
          <w:sz w:val="22"/>
          <w:szCs w:val="22"/>
        </w:rPr>
      </w:pPr>
      <w:r w:rsidRPr="003F21D2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3F21D2">
        <w:rPr>
          <w:rFonts w:asciiTheme="minorHAnsi" w:hAnsiTheme="minorHAnsi" w:cstheme="minorHAnsi"/>
          <w:sz w:val="22"/>
          <w:szCs w:val="22"/>
        </w:rPr>
        <w:t xml:space="preserve"> </w:t>
      </w:r>
      <w:r w:rsidRPr="003F21D2">
        <w:rPr>
          <w:rFonts w:asciiTheme="minorHAnsi" w:hAnsiTheme="minorHAnsi" w:cstheme="minorHAnsi"/>
          <w:b/>
          <w:bCs/>
          <w:sz w:val="22"/>
          <w:szCs w:val="22"/>
        </w:rPr>
        <w:t>propos de la Fédération motocycliste du Québec</w:t>
      </w:r>
      <w:r w:rsidRPr="003F21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A5E7F" w:rsidRPr="003F21D2" w:rsidRDefault="00CA5E7F" w:rsidP="00CA5E7F">
      <w:pPr>
        <w:shd w:val="clear" w:color="auto" w:fill="FFFFFF"/>
        <w:tabs>
          <w:tab w:val="left" w:pos="6096"/>
        </w:tabs>
        <w:spacing w:before="100" w:beforeAutospacing="1" w:after="100" w:afterAutospacing="1" w:line="240" w:lineRule="auto"/>
        <w:ind w:right="43"/>
        <w:jc w:val="both"/>
        <w:rPr>
          <w:rFonts w:cstheme="minorHAnsi"/>
        </w:rPr>
      </w:pPr>
      <w:r w:rsidRPr="003F21D2">
        <w:rPr>
          <w:rFonts w:cstheme="minorHAnsi"/>
        </w:rPr>
        <w:t>Fondée il y a plus de 45 ans, la FMQ est un organisme à but non lucratif (OBNL) qui regroupe quelque 2500 membres répartis au sein de plus de 60 associations de motocyclistes à travers le Québec. Elle a pour rôle de soutenir les associations dans leur développement et d’assurer une présence démocratique des régions au niveau provincial. Sa mission consiste à mettre en place des actions concrètes afin de promouvoir le moto-tourisme et afin d’améliorer la sécurité routière de ses membres par des formations d’appoint.  Elle a pour valeurs :</w:t>
      </w:r>
    </w:p>
    <w:p w:rsidR="00CA5E7F" w:rsidRPr="003F21D2" w:rsidRDefault="00CA5E7F" w:rsidP="00CA5E7F">
      <w:pPr>
        <w:shd w:val="clear" w:color="auto" w:fill="FFFFFF"/>
        <w:tabs>
          <w:tab w:val="left" w:pos="6096"/>
        </w:tabs>
        <w:spacing w:after="0" w:line="240" w:lineRule="auto"/>
        <w:ind w:left="567" w:right="-432" w:hanging="284"/>
        <w:rPr>
          <w:rFonts w:cstheme="minorHAnsi"/>
        </w:rPr>
      </w:pPr>
      <w:r w:rsidRPr="003F21D2">
        <w:rPr>
          <w:rFonts w:cstheme="minorHAnsi"/>
        </w:rPr>
        <w:t>•   La promotion du civisme, de la sécurité et de l’entraide entre motocyclistes;</w:t>
      </w:r>
    </w:p>
    <w:p w:rsidR="00CA5E7F" w:rsidRPr="003F21D2" w:rsidRDefault="00CA5E7F" w:rsidP="00CA5E7F">
      <w:pPr>
        <w:shd w:val="clear" w:color="auto" w:fill="FFFFFF"/>
        <w:tabs>
          <w:tab w:val="left" w:pos="6096"/>
        </w:tabs>
        <w:spacing w:after="0" w:line="240" w:lineRule="auto"/>
        <w:ind w:left="567" w:right="43" w:hanging="284"/>
        <w:rPr>
          <w:rFonts w:cstheme="minorHAnsi"/>
        </w:rPr>
      </w:pPr>
      <w:r w:rsidRPr="003F21D2">
        <w:rPr>
          <w:rFonts w:cstheme="minorHAnsi"/>
        </w:rPr>
        <w:t>•   Le respect des lois et des droits de tous les citoyens incluant ceux des motocyclistes;</w:t>
      </w:r>
    </w:p>
    <w:p w:rsidR="00CA5E7F" w:rsidRPr="003F21D2" w:rsidRDefault="00CA5E7F" w:rsidP="00CA5E7F">
      <w:pPr>
        <w:shd w:val="clear" w:color="auto" w:fill="FFFFFF"/>
        <w:tabs>
          <w:tab w:val="left" w:pos="6096"/>
        </w:tabs>
        <w:spacing w:after="0" w:line="240" w:lineRule="auto"/>
        <w:ind w:left="567" w:right="43" w:hanging="284"/>
        <w:rPr>
          <w:rFonts w:cstheme="minorHAnsi"/>
        </w:rPr>
      </w:pPr>
      <w:r w:rsidRPr="003F21D2">
        <w:rPr>
          <w:rFonts w:cstheme="minorHAnsi"/>
        </w:rPr>
        <w:t>•   La promotion d’un cadre d’activités qui favorisent le partage de connaissances et d’expériences susceptibles de favoriser un usage sécuritaire de ce moyen de transport;</w:t>
      </w:r>
    </w:p>
    <w:p w:rsidR="00CA5E7F" w:rsidRPr="003F21D2" w:rsidRDefault="00CA5E7F" w:rsidP="00CA5E7F">
      <w:pPr>
        <w:shd w:val="clear" w:color="auto" w:fill="FFFFFF"/>
        <w:tabs>
          <w:tab w:val="left" w:pos="6096"/>
        </w:tabs>
        <w:spacing w:after="0" w:line="240" w:lineRule="auto"/>
        <w:ind w:left="567" w:right="43" w:hanging="284"/>
        <w:rPr>
          <w:rFonts w:cstheme="minorHAnsi"/>
        </w:rPr>
      </w:pPr>
      <w:r w:rsidRPr="003F21D2">
        <w:rPr>
          <w:rFonts w:cstheme="minorHAnsi"/>
        </w:rPr>
        <w:t>•   La valorisation de l’image du monde de la moto adhérant à cet ensemble de valeurs.</w:t>
      </w:r>
    </w:p>
    <w:p w:rsidR="00CA5E7F" w:rsidRDefault="00CA5E7F" w:rsidP="00CA5E7F">
      <w:pPr>
        <w:shd w:val="clear" w:color="auto" w:fill="FFFFFF"/>
        <w:tabs>
          <w:tab w:val="left" w:pos="6096"/>
        </w:tabs>
        <w:spacing w:before="100" w:beforeAutospacing="1" w:after="100" w:afterAutospacing="1" w:line="240" w:lineRule="auto"/>
        <w:ind w:right="43"/>
        <w:jc w:val="both"/>
        <w:rPr>
          <w:rFonts w:cstheme="minorHAnsi"/>
        </w:rPr>
      </w:pPr>
      <w:r w:rsidRPr="003F21D2">
        <w:rPr>
          <w:rFonts w:cstheme="minorHAnsi"/>
        </w:rPr>
        <w:lastRenderedPageBreak/>
        <w:t>La FMQ qui ne dispose d’aucun soutien financier pour son fonctionnement</w:t>
      </w:r>
      <w:r>
        <w:rPr>
          <w:rFonts w:cstheme="minorHAnsi"/>
        </w:rPr>
        <w:t xml:space="preserve">, est soutenue </w:t>
      </w:r>
      <w:r w:rsidRPr="003F21D2">
        <w:rPr>
          <w:rFonts w:cstheme="minorHAnsi"/>
        </w:rPr>
        <w:t>par</w:t>
      </w:r>
      <w:r>
        <w:rPr>
          <w:rFonts w:cstheme="minorHAnsi"/>
        </w:rPr>
        <w:t xml:space="preserve"> les cotisations de ses membres et par</w:t>
      </w:r>
      <w:r w:rsidRPr="003F21D2">
        <w:rPr>
          <w:rFonts w:cstheme="minorHAnsi"/>
        </w:rPr>
        <w:t xml:space="preserve"> </w:t>
      </w:r>
      <w:r>
        <w:rPr>
          <w:rFonts w:cstheme="minorHAnsi"/>
        </w:rPr>
        <w:t xml:space="preserve">tout </w:t>
      </w:r>
      <w:r w:rsidRPr="003F21D2">
        <w:rPr>
          <w:rFonts w:cstheme="minorHAnsi"/>
        </w:rPr>
        <w:t>près de 200 bénévoles</w:t>
      </w:r>
      <w:r>
        <w:rPr>
          <w:rFonts w:cstheme="minorHAnsi"/>
        </w:rPr>
        <w:t>. Ses activités</w:t>
      </w:r>
      <w:r w:rsidRPr="003F21D2">
        <w:rPr>
          <w:rFonts w:cstheme="minorHAnsi"/>
        </w:rPr>
        <w:t xml:space="preserve"> sont notamment centrées sur la sécurité et l’amélioration du bilan routier par le biais de la prestation de cours de</w:t>
      </w:r>
      <w:r>
        <w:rPr>
          <w:rFonts w:cstheme="minorHAnsi"/>
        </w:rPr>
        <w:t xml:space="preserve"> perfectionnement Moto Pro FMQ et par la production et la diffusion de contenus relatifs à la sécurité. La FMQ </w:t>
      </w:r>
      <w:r w:rsidRPr="003F21D2">
        <w:rPr>
          <w:rFonts w:cstheme="minorHAnsi"/>
        </w:rPr>
        <w:t xml:space="preserve">contribue </w:t>
      </w:r>
      <w:r>
        <w:rPr>
          <w:rFonts w:cstheme="minorHAnsi"/>
        </w:rPr>
        <w:t xml:space="preserve">de plus </w:t>
      </w:r>
      <w:r w:rsidRPr="003F21D2">
        <w:rPr>
          <w:rFonts w:cstheme="minorHAnsi"/>
        </w:rPr>
        <w:t>à différentes tables de concertation, incluant celle du Comité d’expert en accidentologie de la SAAQ</w:t>
      </w:r>
      <w:r>
        <w:rPr>
          <w:rFonts w:cstheme="minorHAnsi"/>
        </w:rPr>
        <w:t>, et celle du Road Council de la Confédération des Motocyclistes du Canada (CMC), ainsi qu’à diverses activités de représentation afin de favoriser le développement socio-économique et touristique du secteur</w:t>
      </w:r>
      <w:r w:rsidRPr="003F21D2">
        <w:rPr>
          <w:rFonts w:cstheme="minorHAnsi"/>
        </w:rPr>
        <w:t xml:space="preserve">. </w:t>
      </w:r>
    </w:p>
    <w:p w:rsidR="00D42AE8" w:rsidRPr="003F21D2" w:rsidRDefault="00D42AE8" w:rsidP="00CA5E7F">
      <w:pPr>
        <w:shd w:val="clear" w:color="auto" w:fill="FFFFFF"/>
        <w:tabs>
          <w:tab w:val="left" w:pos="6096"/>
        </w:tabs>
        <w:spacing w:before="100" w:beforeAutospacing="1" w:after="100" w:afterAutospacing="1" w:line="240" w:lineRule="auto"/>
        <w:ind w:right="43"/>
        <w:jc w:val="both"/>
        <w:rPr>
          <w:rFonts w:cstheme="minorHAnsi"/>
        </w:rPr>
      </w:pPr>
      <w:r>
        <w:rPr>
          <w:rFonts w:cstheme="minorHAnsi"/>
        </w:rPr>
        <w:t>La campagne « Aventure en moto en toute sécurité » a été rendue possible par une subvention du Programme d’aide financière du Fonds de la sécurité Routière (PAFFSR) du ministère des Transports du Québec.</w:t>
      </w:r>
    </w:p>
    <w:p w:rsidR="00CA5E7F" w:rsidRPr="003F21D2" w:rsidRDefault="00CA5E7F" w:rsidP="00CA5E7F">
      <w:pPr>
        <w:pStyle w:val="NormalWeb"/>
        <w:tabs>
          <w:tab w:val="left" w:pos="6096"/>
        </w:tabs>
        <w:ind w:right="-4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21D2">
        <w:rPr>
          <w:rFonts w:asciiTheme="minorHAnsi" w:hAnsiTheme="minorHAnsi" w:cstheme="minorHAnsi"/>
          <w:b/>
          <w:bCs/>
          <w:sz w:val="22"/>
          <w:szCs w:val="22"/>
        </w:rPr>
        <w:t>- 30 -</w:t>
      </w:r>
    </w:p>
    <w:p w:rsidR="00CA5E7F" w:rsidRPr="003F21D2" w:rsidRDefault="00CA5E7F" w:rsidP="00CA5E7F">
      <w:pPr>
        <w:pStyle w:val="NormalWeb"/>
        <w:tabs>
          <w:tab w:val="left" w:pos="6096"/>
        </w:tabs>
        <w:ind w:right="-432" w:hanging="283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Rense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666999">
        <w:rPr>
          <w:rFonts w:asciiTheme="minorHAnsi" w:hAnsiTheme="minorHAnsi" w:cstheme="minorHAnsi"/>
          <w:sz w:val="22"/>
          <w:szCs w:val="22"/>
        </w:rPr>
        <w:t>Apraham</w:t>
      </w:r>
      <w:proofErr w:type="spellEnd"/>
      <w:r w:rsidR="0066699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66999">
        <w:rPr>
          <w:rFonts w:asciiTheme="minorHAnsi" w:hAnsiTheme="minorHAnsi" w:cstheme="minorHAnsi"/>
          <w:sz w:val="22"/>
          <w:szCs w:val="22"/>
        </w:rPr>
        <w:t>Niziblian</w:t>
      </w:r>
      <w:proofErr w:type="spellEnd"/>
      <w:r w:rsidR="00666999">
        <w:rPr>
          <w:rFonts w:asciiTheme="minorHAnsi" w:hAnsiTheme="minorHAnsi" w:cstheme="minorHAnsi"/>
          <w:sz w:val="22"/>
          <w:szCs w:val="22"/>
        </w:rPr>
        <w:br/>
      </w:r>
      <w:r w:rsidR="00666999" w:rsidRPr="003F21D2">
        <w:rPr>
          <w:rFonts w:asciiTheme="minorHAnsi" w:hAnsiTheme="minorHAnsi" w:cstheme="minorHAnsi"/>
          <w:sz w:val="22"/>
          <w:szCs w:val="22"/>
        </w:rPr>
        <w:t>514-912-</w:t>
      </w:r>
      <w:proofErr w:type="gramStart"/>
      <w:r w:rsidR="00666999" w:rsidRPr="003F21D2">
        <w:rPr>
          <w:rFonts w:asciiTheme="minorHAnsi" w:hAnsiTheme="minorHAnsi" w:cstheme="minorHAnsi"/>
          <w:sz w:val="22"/>
          <w:szCs w:val="22"/>
        </w:rPr>
        <w:t xml:space="preserve">3467 </w:t>
      </w:r>
      <w:r w:rsidR="00666999" w:rsidRPr="003F21D2">
        <w:rPr>
          <w:rFonts w:asciiTheme="minorHAnsi" w:hAnsiTheme="minorHAnsi" w:cstheme="minorHAnsi"/>
          <w:sz w:val="22"/>
          <w:szCs w:val="22"/>
        </w:rPr>
        <w:tab/>
      </w:r>
      <w:r w:rsidR="00666999" w:rsidRPr="003F21D2">
        <w:rPr>
          <w:rFonts w:asciiTheme="minorHAnsi" w:hAnsiTheme="minorHAnsi" w:cstheme="minorHAnsi"/>
          <w:sz w:val="22"/>
          <w:szCs w:val="22"/>
        </w:rPr>
        <w:tab/>
      </w:r>
      <w:r w:rsidR="00666999" w:rsidRPr="003F21D2">
        <w:rPr>
          <w:rFonts w:asciiTheme="minorHAnsi" w:hAnsiTheme="minorHAnsi" w:cstheme="minorHAnsi"/>
          <w:sz w:val="22"/>
          <w:szCs w:val="22"/>
        </w:rPr>
        <w:tab/>
      </w:r>
      <w:r w:rsidR="00666999" w:rsidRPr="003F21D2">
        <w:rPr>
          <w:rFonts w:asciiTheme="minorHAnsi" w:hAnsiTheme="minorHAnsi" w:cstheme="minorHAnsi"/>
          <w:sz w:val="22"/>
          <w:szCs w:val="22"/>
        </w:rPr>
        <w:br/>
      </w:r>
      <w:hyperlink r:id="rId10" w:history="1">
        <w:r w:rsidR="00666999" w:rsidRPr="003F21D2">
          <w:rPr>
            <w:rStyle w:val="Lienhypertexte"/>
            <w:rFonts w:asciiTheme="minorHAnsi" w:hAnsiTheme="minorHAnsi" w:cstheme="minorHAnsi"/>
            <w:sz w:val="22"/>
            <w:szCs w:val="22"/>
          </w:rPr>
          <w:t>aniziblian@teslarp.com</w:t>
        </w:r>
        <w:proofErr w:type="gramEnd"/>
      </w:hyperlink>
      <w:r w:rsidRPr="003F21D2">
        <w:rPr>
          <w:rFonts w:asciiTheme="minorHAnsi" w:hAnsiTheme="minorHAnsi" w:cstheme="minorHAnsi"/>
          <w:sz w:val="22"/>
          <w:szCs w:val="22"/>
        </w:rPr>
        <w:tab/>
      </w:r>
    </w:p>
    <w:p w:rsidR="00CA5E7F" w:rsidRPr="003F21D2" w:rsidRDefault="00CA5E7F" w:rsidP="00CA5E7F">
      <w:pPr>
        <w:pStyle w:val="NormalWeb"/>
        <w:tabs>
          <w:tab w:val="left" w:pos="6096"/>
        </w:tabs>
        <w:spacing w:before="0" w:beforeAutospacing="0" w:after="0" w:afterAutospacing="0"/>
        <w:ind w:right="-432" w:hanging="2830"/>
        <w:rPr>
          <w:rFonts w:asciiTheme="minorHAnsi" w:hAnsiTheme="minorHAnsi" w:cstheme="minorHAnsi"/>
          <w:bCs/>
          <w:sz w:val="22"/>
          <w:szCs w:val="22"/>
        </w:rPr>
      </w:pPr>
      <w:r w:rsidRPr="003F21D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F21D2">
        <w:rPr>
          <w:rFonts w:asciiTheme="minorHAnsi" w:hAnsiTheme="minorHAnsi" w:cstheme="minorHAnsi"/>
          <w:bCs/>
          <w:sz w:val="22"/>
          <w:szCs w:val="22"/>
        </w:rPr>
        <w:t>Jean-Pierre Fréchette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d.g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FMQ</w:t>
      </w:r>
    </w:p>
    <w:p w:rsidR="00CA5E7F" w:rsidRPr="003F21D2" w:rsidRDefault="00CA5E7F" w:rsidP="00CA5E7F">
      <w:pPr>
        <w:pStyle w:val="NormalWeb"/>
        <w:tabs>
          <w:tab w:val="left" w:pos="6096"/>
        </w:tabs>
        <w:spacing w:before="0" w:beforeAutospacing="0" w:after="0" w:afterAutospacing="0"/>
        <w:ind w:right="-432"/>
        <w:rPr>
          <w:rFonts w:asciiTheme="minorHAnsi" w:hAnsiTheme="minorHAnsi" w:cstheme="minorHAnsi"/>
          <w:bCs/>
          <w:sz w:val="22"/>
          <w:szCs w:val="22"/>
        </w:rPr>
      </w:pPr>
      <w:r w:rsidRPr="003F21D2">
        <w:rPr>
          <w:rFonts w:asciiTheme="minorHAnsi" w:hAnsiTheme="minorHAnsi" w:cstheme="minorHAnsi"/>
          <w:bCs/>
          <w:sz w:val="22"/>
          <w:szCs w:val="22"/>
        </w:rPr>
        <w:t>514-213-6677</w:t>
      </w:r>
    </w:p>
    <w:p w:rsidR="00CA5E7F" w:rsidRPr="003F21D2" w:rsidRDefault="000D1F61" w:rsidP="00CA5E7F">
      <w:pPr>
        <w:pStyle w:val="NormalWeb"/>
        <w:tabs>
          <w:tab w:val="left" w:pos="6096"/>
        </w:tabs>
        <w:spacing w:before="0" w:beforeAutospacing="0" w:after="0" w:afterAutospacing="0"/>
        <w:ind w:right="-432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CA5E7F" w:rsidRPr="003F21D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dgfmq@fmq.ca</w:t>
        </w:r>
      </w:hyperlink>
      <w:r w:rsidR="00CA5E7F" w:rsidRPr="003F21D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A5E7F" w:rsidRPr="005240B6" w:rsidRDefault="00CA5E7F" w:rsidP="005240B6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</w:p>
    <w:sectPr w:rsidR="00CA5E7F" w:rsidRPr="005240B6" w:rsidSect="00CA5E7F">
      <w:pgSz w:w="12240" w:h="15840"/>
      <w:pgMar w:top="959" w:right="11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F61" w:rsidRDefault="000D1F61" w:rsidP="002700BF">
      <w:pPr>
        <w:spacing w:after="0" w:line="240" w:lineRule="auto"/>
      </w:pPr>
      <w:r>
        <w:separator/>
      </w:r>
    </w:p>
  </w:endnote>
  <w:endnote w:type="continuationSeparator" w:id="0">
    <w:p w:rsidR="000D1F61" w:rsidRDefault="000D1F61" w:rsidP="0027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F61" w:rsidRDefault="000D1F61" w:rsidP="002700BF">
      <w:pPr>
        <w:spacing w:after="0" w:line="240" w:lineRule="auto"/>
      </w:pPr>
      <w:r>
        <w:separator/>
      </w:r>
    </w:p>
  </w:footnote>
  <w:footnote w:type="continuationSeparator" w:id="0">
    <w:p w:rsidR="000D1F61" w:rsidRDefault="000D1F61" w:rsidP="00270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BF"/>
    <w:rsid w:val="00052FDD"/>
    <w:rsid w:val="000D1F61"/>
    <w:rsid w:val="002700BF"/>
    <w:rsid w:val="002C7E77"/>
    <w:rsid w:val="005240B6"/>
    <w:rsid w:val="00666999"/>
    <w:rsid w:val="008E0696"/>
    <w:rsid w:val="009F6A5C"/>
    <w:rsid w:val="00C548D2"/>
    <w:rsid w:val="00CA5E7F"/>
    <w:rsid w:val="00D4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0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0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0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0BF"/>
  </w:style>
  <w:style w:type="paragraph" w:styleId="Pieddepage">
    <w:name w:val="footer"/>
    <w:basedOn w:val="Normal"/>
    <w:link w:val="PieddepageCar"/>
    <w:uiPriority w:val="99"/>
    <w:unhideWhenUsed/>
    <w:rsid w:val="00270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0BF"/>
  </w:style>
  <w:style w:type="paragraph" w:styleId="Paragraphedeliste">
    <w:name w:val="List Paragraph"/>
    <w:aliases w:val="Liste projet"/>
    <w:basedOn w:val="Normal"/>
    <w:uiPriority w:val="34"/>
    <w:qFormat/>
    <w:rsid w:val="002700BF"/>
    <w:pPr>
      <w:ind w:left="720"/>
      <w:contextualSpacing/>
    </w:pPr>
    <w:rPr>
      <w:rFonts w:eastAsiaTheme="minorEastAsia"/>
      <w:lang w:eastAsia="fr-CA"/>
    </w:rPr>
  </w:style>
  <w:style w:type="paragraph" w:styleId="NormalWeb">
    <w:name w:val="Normal (Web)"/>
    <w:basedOn w:val="Normal"/>
    <w:uiPriority w:val="99"/>
    <w:unhideWhenUsed/>
    <w:rsid w:val="00CA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00B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0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0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00BF"/>
  </w:style>
  <w:style w:type="paragraph" w:styleId="Pieddepage">
    <w:name w:val="footer"/>
    <w:basedOn w:val="Normal"/>
    <w:link w:val="PieddepageCar"/>
    <w:uiPriority w:val="99"/>
    <w:unhideWhenUsed/>
    <w:rsid w:val="002700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00BF"/>
  </w:style>
  <w:style w:type="paragraph" w:styleId="Paragraphedeliste">
    <w:name w:val="List Paragraph"/>
    <w:aliases w:val="Liste projet"/>
    <w:basedOn w:val="Normal"/>
    <w:uiPriority w:val="34"/>
    <w:qFormat/>
    <w:rsid w:val="002700BF"/>
    <w:pPr>
      <w:ind w:left="720"/>
      <w:contextualSpacing/>
    </w:pPr>
    <w:rPr>
      <w:rFonts w:eastAsiaTheme="minorEastAsia"/>
      <w:lang w:eastAsia="fr-CA"/>
    </w:rPr>
  </w:style>
  <w:style w:type="paragraph" w:styleId="NormalWeb">
    <w:name w:val="Normal (Web)"/>
    <w:basedOn w:val="Normal"/>
    <w:uiPriority w:val="99"/>
    <w:unhideWhenUsed/>
    <w:rsid w:val="00CA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gfmq@fmq.c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iziblian@teslarp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Frechette</dc:creator>
  <cp:lastModifiedBy>Jean-Pierre Frechette</cp:lastModifiedBy>
  <cp:revision>4</cp:revision>
  <dcterms:created xsi:type="dcterms:W3CDTF">2019-07-08T20:58:00Z</dcterms:created>
  <dcterms:modified xsi:type="dcterms:W3CDTF">2019-07-11T14:45:00Z</dcterms:modified>
</cp:coreProperties>
</file>